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228DCB9">
                  <wp:extent cx="703908" cy="6732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08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739499E3" w:rsidR="00FD7F00" w:rsidRPr="00326CBC" w:rsidRDefault="00930F7F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Quartal</w:t>
            </w:r>
            <w:r w:rsidR="007320DF">
              <w:rPr>
                <w:rFonts w:ascii="Arial" w:hAnsi="Arial" w:cs="Arial"/>
                <w:b/>
              </w:rPr>
              <w:t>s</w:t>
            </w:r>
            <w:r w:rsidR="00803629" w:rsidRPr="00C804DE">
              <w:rPr>
                <w:rFonts w:ascii="Arial" w:hAnsi="Arial" w:cs="Arial"/>
                <w:b/>
              </w:rPr>
              <w:t xml:space="preserve">programm </w:t>
            </w:r>
            <w:r w:rsidR="006D6F74">
              <w:rPr>
                <w:rFonts w:ascii="Arial" w:hAnsi="Arial" w:cs="Arial"/>
                <w:b/>
              </w:rPr>
              <w:t>–</w:t>
            </w:r>
            <w:r w:rsidR="00326CBC">
              <w:rPr>
                <w:rFonts w:ascii="Arial" w:hAnsi="Arial" w:cs="Arial"/>
                <w:b/>
              </w:rPr>
              <w:t xml:space="preserve"> </w:t>
            </w:r>
            <w:r w:rsidR="00E91BF2">
              <w:rPr>
                <w:rFonts w:ascii="Arial" w:hAnsi="Arial" w:cs="Arial"/>
                <w:b/>
              </w:rPr>
              <w:t>Sprücheklopfer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5C2FAB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5C2FAB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5C2FAB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Total</w:t>
            </w:r>
            <w:r w:rsidR="005B4C77"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="005B4C77" w:rsidRPr="005C2FAB">
              <w:rPr>
                <w:rFonts w:ascii="Arial" w:hAnsi="Arial" w:cs="Arial"/>
                <w:szCs w:val="22"/>
              </w:rPr>
              <w:tab/>
            </w:r>
            <w:r w:rsidRPr="005C2FAB">
              <w:rPr>
                <w:rFonts w:ascii="Arial" w:hAnsi="Arial" w:cs="Arial"/>
                <w:szCs w:val="22"/>
              </w:rPr>
              <w:t xml:space="preserve">davon </w:t>
            </w:r>
            <w:r w:rsidR="00326CBC" w:rsidRPr="005C2FAB">
              <w:rPr>
                <w:rFonts w:ascii="Arial" w:hAnsi="Arial" w:cs="Arial"/>
                <w:szCs w:val="22"/>
              </w:rPr>
              <w:t>Girls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Pr="005C2FAB">
              <w:rPr>
                <w:rFonts w:ascii="Arial" w:hAnsi="Arial" w:cs="Arial"/>
                <w:szCs w:val="22"/>
              </w:rPr>
              <w:tab/>
            </w:r>
            <w:r w:rsidR="00C0799F" w:rsidRPr="005C2FAB">
              <w:rPr>
                <w:rFonts w:ascii="Arial" w:hAnsi="Arial" w:cs="Arial"/>
                <w:szCs w:val="22"/>
              </w:rPr>
              <w:tab/>
            </w:r>
            <w:r w:rsidR="00326CBC" w:rsidRPr="005C2FAB">
              <w:rPr>
                <w:rFonts w:ascii="Arial" w:hAnsi="Arial" w:cs="Arial"/>
                <w:szCs w:val="22"/>
              </w:rPr>
              <w:t>Boys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</w:t>
            </w:r>
            <w:r w:rsidR="00326CBC" w:rsidRPr="005C2FAB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5C2FAB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21C7F03" w:rsidR="00B31F6E" w:rsidRPr="005C2FAB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Z</w:t>
            </w:r>
            <w:r w:rsidR="00767F0D" w:rsidRPr="005C2FAB">
              <w:rPr>
                <w:rFonts w:ascii="Arial" w:hAnsi="Arial" w:cs="Arial"/>
                <w:b/>
                <w:szCs w:val="22"/>
              </w:rPr>
              <w:t xml:space="preserve">usammensetzung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des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Teams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767F0D" w:rsidRPr="005C2FAB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5C2FAB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776"/>
        <w:gridCol w:w="850"/>
        <w:gridCol w:w="642"/>
        <w:gridCol w:w="3611"/>
        <w:gridCol w:w="850"/>
        <w:gridCol w:w="2469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74D1E4B7" w:rsidR="002412EE" w:rsidRPr="00C804DE" w:rsidRDefault="002412EE" w:rsidP="002412EE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5C2FAB" w14:paraId="701D57C9" w14:textId="77777777" w:rsidTr="005C2FAB">
        <w:trPr>
          <w:cantSplit/>
        </w:trPr>
        <w:tc>
          <w:tcPr>
            <w:tcW w:w="8500" w:type="dxa"/>
            <w:gridSpan w:val="5"/>
            <w:shd w:val="pct15" w:color="000000" w:fill="FFFFFF"/>
          </w:tcPr>
          <w:p w14:paraId="701D57C6" w14:textId="77777777" w:rsidR="00AF04BB" w:rsidRPr="005C2FAB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G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eistliches Konzept (G</w:t>
            </w:r>
            <w:r w:rsidRPr="005C2FAB">
              <w:rPr>
                <w:rFonts w:ascii="Arial" w:hAnsi="Arial" w:cs="Arial"/>
                <w:b/>
                <w:i/>
                <w:szCs w:val="22"/>
              </w:rPr>
              <w:t>K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5103" w:type="dxa"/>
            <w:gridSpan w:val="3"/>
            <w:shd w:val="pct15" w:color="000000" w:fill="FFFFFF"/>
          </w:tcPr>
          <w:p w14:paraId="701D57C7" w14:textId="42C2AFDB" w:rsidR="00AF04BB" w:rsidRPr="005C2FAB" w:rsidRDefault="00893015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</w:t>
            </w:r>
            <w:r w:rsidR="005C2FAB" w:rsidRPr="005C2FAB">
              <w:rPr>
                <w:rFonts w:ascii="Arial" w:hAnsi="Arial" w:cs="Arial"/>
                <w:b/>
                <w:i/>
                <w:szCs w:val="22"/>
              </w:rPr>
              <w:t>Bezug zum Unihockey)</w:t>
            </w:r>
          </w:p>
        </w:tc>
        <w:tc>
          <w:tcPr>
            <w:tcW w:w="2469" w:type="dxa"/>
            <w:shd w:val="pct15" w:color="000000" w:fill="FFFFFF"/>
          </w:tcPr>
          <w:p w14:paraId="701D57C8" w14:textId="77777777" w:rsidR="00AF04BB" w:rsidRPr="005C2FAB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7D3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5C2FAB" w:rsidRDefault="009432BD" w:rsidP="002E3F88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5C2FAB" w:rsidRDefault="009432BD" w:rsidP="00AF04B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6380D926" w:rsidR="009432BD" w:rsidRPr="005C2FAB" w:rsidRDefault="009432BD" w:rsidP="003E492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proofErr w:type="spellStart"/>
            <w:r w:rsidRPr="005C2FAB">
              <w:rPr>
                <w:rFonts w:ascii="Arial" w:hAnsi="Arial" w:cs="Arial"/>
                <w:i/>
                <w:szCs w:val="22"/>
              </w:rPr>
              <w:t>Abw</w:t>
            </w:r>
            <w:proofErr w:type="spellEnd"/>
            <w:r w:rsidRPr="005C2FAB">
              <w:rPr>
                <w:rFonts w:ascii="Arial" w:hAnsi="Arial" w:cs="Arial"/>
                <w:i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i/>
                <w:szCs w:val="22"/>
              </w:rPr>
              <w:t>Trainer</w:t>
            </w:r>
            <w:r w:rsidRPr="005C2FAB">
              <w:rPr>
                <w:rFonts w:ascii="Arial" w:hAnsi="Arial" w:cs="Arial"/>
                <w:i/>
                <w:szCs w:val="22"/>
              </w:rPr>
              <w:t>, Infos</w:t>
            </w:r>
          </w:p>
        </w:tc>
      </w:tr>
      <w:tr w:rsidR="009432BD" w:rsidRPr="00B60681" w14:paraId="701D57DF" w14:textId="77777777" w:rsidTr="00F34ACD">
        <w:trPr>
          <w:cantSplit/>
          <w:trHeight w:val="549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56505C68" w14:textId="77777777" w:rsidR="009432BD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69FFD40B" w14:textId="77777777" w:rsidR="00F34ACD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D6" w14:textId="63F5DBD8" w:rsidR="00F34ACD" w:rsidRPr="005C2FAB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36B4E025" w:rsidR="009432BD" w:rsidRPr="006D6F74" w:rsidRDefault="00F60413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Sprüche 6,6-8</w:t>
            </w: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C392EC" w14:textId="26031D29" w:rsidR="00B20E2E" w:rsidRPr="00B20E2E" w:rsidRDefault="00F60413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F60413">
              <w:rPr>
                <w:rFonts w:ascii="Arial" w:hAnsi="Arial" w:cs="Arial"/>
                <w:b/>
                <w:bCs/>
                <w:szCs w:val="22"/>
              </w:rPr>
              <w:t>Geh zur Ameise</w:t>
            </w:r>
            <w:r w:rsidR="002D2BFB">
              <w:rPr>
                <w:rFonts w:ascii="Arial" w:hAnsi="Arial" w:cs="Arial"/>
                <w:b/>
                <w:bCs/>
                <w:szCs w:val="22"/>
              </w:rPr>
              <w:t xml:space="preserve"> du Fauler</w:t>
            </w:r>
            <w:r w:rsidR="008403EA">
              <w:rPr>
                <w:rFonts w:ascii="Arial" w:hAnsi="Arial" w:cs="Arial"/>
                <w:b/>
                <w:bCs/>
                <w:szCs w:val="22"/>
              </w:rPr>
              <w:t xml:space="preserve"> und lerne von ih</w:t>
            </w:r>
            <w:r w:rsidR="00F40B1A">
              <w:rPr>
                <w:rFonts w:ascii="Arial" w:hAnsi="Arial" w:cs="Arial"/>
                <w:b/>
                <w:bCs/>
                <w:szCs w:val="22"/>
              </w:rPr>
              <w:t>r</w:t>
            </w:r>
          </w:p>
          <w:p w14:paraId="61A9F95D" w14:textId="77777777" w:rsidR="00F60413" w:rsidRDefault="00B20E2E" w:rsidP="005C2FAB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Wir lernen von der Ameise, freiwillig und mit vollem Einsatz für die </w:t>
            </w:r>
            <w:r w:rsidR="00E27C11">
              <w:rPr>
                <w:rFonts w:ascii="Arial" w:hAnsi="Arial" w:cs="Arial"/>
                <w:szCs w:val="22"/>
              </w:rPr>
              <w:t>herausfordernden Momente</w:t>
            </w:r>
            <w:r>
              <w:rPr>
                <w:rFonts w:ascii="Arial" w:hAnsi="Arial" w:cs="Arial"/>
                <w:szCs w:val="22"/>
              </w:rPr>
              <w:t xml:space="preserve"> zu arbeiten </w:t>
            </w:r>
            <w:r w:rsidR="00E27C11">
              <w:rPr>
                <w:rFonts w:ascii="Arial" w:hAnsi="Arial" w:cs="Arial"/>
                <w:szCs w:val="22"/>
              </w:rPr>
              <w:t>(sich vorzubereiten).</w:t>
            </w:r>
          </w:p>
          <w:p w14:paraId="701D57D9" w14:textId="3C8342B7" w:rsidR="006D6EE2" w:rsidRPr="005C2FAB" w:rsidRDefault="006D6EE2" w:rsidP="005C2FAB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Bsp.-</w:t>
            </w:r>
            <w:r w:rsidR="004E59D0">
              <w:rPr>
                <w:rFonts w:ascii="Arial" w:hAnsi="Arial" w:cs="Arial"/>
                <w:szCs w:val="22"/>
              </w:rPr>
              <w:t>Geschichte</w:t>
            </w:r>
            <w:r>
              <w:rPr>
                <w:rFonts w:ascii="Arial" w:hAnsi="Arial" w:cs="Arial"/>
                <w:szCs w:val="22"/>
              </w:rPr>
              <w:t>:</w:t>
            </w:r>
            <w:r w:rsidR="00C71633">
              <w:rPr>
                <w:rFonts w:ascii="Arial" w:hAnsi="Arial" w:cs="Arial"/>
                <w:szCs w:val="22"/>
              </w:rPr>
              <w:t xml:space="preserve"> Nehemia und der Mauerbau (Nehemia 4,13-17)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B7DE01" w14:textId="4CE656BE" w:rsidR="00F6690E" w:rsidRPr="00FD4AC8" w:rsidRDefault="00B60681" w:rsidP="00153C75">
            <w:pPr>
              <w:spacing w:before="60"/>
              <w:rPr>
                <w:rFonts w:ascii="Arial" w:hAnsi="Arial" w:cs="Arial"/>
                <w:b/>
                <w:bCs/>
                <w:szCs w:val="22"/>
                <w:lang w:val="de-CH"/>
              </w:rPr>
            </w:pPr>
            <w:r w:rsidRPr="00FD4AC8">
              <w:rPr>
                <w:rFonts w:ascii="Arial" w:hAnsi="Arial" w:cs="Arial"/>
                <w:b/>
                <w:bCs/>
                <w:szCs w:val="22"/>
                <w:lang w:val="de-CH"/>
              </w:rPr>
              <w:t>Technik-Parcours</w:t>
            </w:r>
          </w:p>
          <w:p w14:paraId="701D57DB" w14:textId="7B709C59" w:rsidR="00E27C11" w:rsidRPr="00B60681" w:rsidRDefault="00B60681" w:rsidP="00153C75">
            <w:pPr>
              <w:spacing w:before="60"/>
              <w:rPr>
                <w:rFonts w:ascii="Arial" w:hAnsi="Arial" w:cs="Arial"/>
                <w:szCs w:val="22"/>
                <w:lang w:val="de-CH"/>
              </w:rPr>
            </w:pPr>
            <w:r w:rsidRPr="00B60681">
              <w:rPr>
                <w:rFonts w:ascii="Arial" w:hAnsi="Arial" w:cs="Arial"/>
                <w:szCs w:val="22"/>
                <w:lang w:val="de-CH"/>
              </w:rPr>
              <w:t>Diverse Posten, an denen s</w:t>
            </w:r>
            <w:r>
              <w:rPr>
                <w:rFonts w:ascii="Arial" w:hAnsi="Arial" w:cs="Arial"/>
                <w:szCs w:val="22"/>
                <w:lang w:val="de-CH"/>
              </w:rPr>
              <w:t>ie immer zu zweit verschiedene technische Übungen machen</w:t>
            </w:r>
            <w:r w:rsidR="00F32839">
              <w:rPr>
                <w:rFonts w:ascii="Arial" w:hAnsi="Arial" w:cs="Arial"/>
                <w:szCs w:val="22"/>
                <w:lang w:val="de-CH"/>
              </w:rPr>
              <w:t xml:space="preserve">: Kegeln, Ball verteidigen, Ball über Hindernis spielen, Slalom mit Würfelaugen ablesen, </w:t>
            </w:r>
            <w:proofErr w:type="spellStart"/>
            <w:r w:rsidR="00F32839">
              <w:rPr>
                <w:rFonts w:ascii="Arial" w:hAnsi="Arial" w:cs="Arial"/>
                <w:szCs w:val="22"/>
                <w:lang w:val="de-CH"/>
              </w:rPr>
              <w:t>links</w:t>
            </w:r>
            <w:proofErr w:type="spellEnd"/>
            <w:r w:rsidR="00F32839">
              <w:rPr>
                <w:rFonts w:ascii="Arial" w:hAnsi="Arial" w:cs="Arial"/>
                <w:szCs w:val="22"/>
                <w:lang w:val="de-CH"/>
              </w:rPr>
              <w:t>-rechts passen, 8ter um Hütchen</w:t>
            </w:r>
            <w:r w:rsidR="00DB21EA">
              <w:rPr>
                <w:rFonts w:ascii="Arial" w:hAnsi="Arial" w:cs="Arial"/>
                <w:szCs w:val="22"/>
                <w:lang w:val="de-CH"/>
              </w:rPr>
              <w:t>, …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B60681" w:rsidRDefault="009432BD" w:rsidP="005C2FAB">
            <w:pPr>
              <w:spacing w:before="60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77777777" w:rsidR="009432BD" w:rsidRPr="00B60681" w:rsidRDefault="009432BD" w:rsidP="005C2FAB">
            <w:pPr>
              <w:spacing w:before="60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9432BD" w:rsidRPr="005C2FAB" w14:paraId="701D57EB" w14:textId="77777777" w:rsidTr="00446DFD">
        <w:trPr>
          <w:cantSplit/>
          <w:trHeight w:val="1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5F80AE50" w14:textId="77777777" w:rsidR="009432BD" w:rsidRPr="00B60681" w:rsidRDefault="009432BD" w:rsidP="005C2FAB">
            <w:pPr>
              <w:spacing w:before="60"/>
              <w:rPr>
                <w:rFonts w:ascii="Arial" w:hAnsi="Arial" w:cs="Arial"/>
                <w:szCs w:val="22"/>
                <w:lang w:val="de-CH"/>
              </w:rPr>
            </w:pPr>
          </w:p>
          <w:p w14:paraId="7385D3EC" w14:textId="77777777" w:rsidR="00F34ACD" w:rsidRPr="00B60681" w:rsidRDefault="00F34ACD" w:rsidP="005C2FAB">
            <w:pPr>
              <w:spacing w:before="60"/>
              <w:rPr>
                <w:rFonts w:ascii="Arial" w:hAnsi="Arial" w:cs="Arial"/>
                <w:szCs w:val="22"/>
                <w:lang w:val="de-CH"/>
              </w:rPr>
            </w:pPr>
          </w:p>
          <w:p w14:paraId="701D57E2" w14:textId="66AC1A9D" w:rsidR="00F34ACD" w:rsidRPr="00B60681" w:rsidRDefault="00F34ACD" w:rsidP="005C2FAB">
            <w:pPr>
              <w:spacing w:before="60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3" w14:textId="53619D80" w:rsidR="009432BD" w:rsidRPr="00144DBA" w:rsidRDefault="002D2BFB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144DBA">
              <w:rPr>
                <w:rFonts w:ascii="Arial" w:hAnsi="Arial" w:cs="Arial"/>
                <w:b/>
                <w:bCs/>
                <w:szCs w:val="22"/>
              </w:rPr>
              <w:t xml:space="preserve">Sprüche </w:t>
            </w:r>
            <w:r w:rsidR="00144DBA" w:rsidRPr="00144DBA">
              <w:rPr>
                <w:rFonts w:ascii="Arial" w:hAnsi="Arial" w:cs="Arial"/>
                <w:b/>
                <w:bCs/>
                <w:szCs w:val="22"/>
              </w:rPr>
              <w:t>12,19 (</w:t>
            </w:r>
            <w:proofErr w:type="spellStart"/>
            <w:r w:rsidR="00144DBA" w:rsidRPr="00144DBA">
              <w:rPr>
                <w:rFonts w:ascii="Arial" w:hAnsi="Arial" w:cs="Arial"/>
                <w:b/>
                <w:bCs/>
                <w:szCs w:val="22"/>
              </w:rPr>
              <w:t>HfA</w:t>
            </w:r>
            <w:proofErr w:type="spellEnd"/>
            <w:r w:rsidR="00144DBA" w:rsidRPr="00144DBA"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440058B" w14:textId="27E88016" w:rsidR="000A6AF3" w:rsidRPr="00144DBA" w:rsidRDefault="00144DBA" w:rsidP="00153C75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144DBA">
              <w:rPr>
                <w:rFonts w:ascii="Arial" w:hAnsi="Arial" w:cs="Arial"/>
                <w:b/>
                <w:bCs/>
                <w:szCs w:val="22"/>
              </w:rPr>
              <w:t>Lügen haben kurze Beine</w:t>
            </w:r>
          </w:p>
          <w:p w14:paraId="0FC75A35" w14:textId="77777777" w:rsidR="002D2BFB" w:rsidRDefault="00F64CE8" w:rsidP="00153C75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Wir lernen, dass Lügen </w:t>
            </w:r>
            <w:r w:rsidR="00BC5FAB">
              <w:rPr>
                <w:rFonts w:ascii="Arial" w:hAnsi="Arial" w:cs="Arial"/>
                <w:szCs w:val="22"/>
              </w:rPr>
              <w:t>früher oder später ans Licht kommen, dass die Wahrheit hingegen frei macht und bestehen bleibt.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701D57E5" w14:textId="608280D7" w:rsidR="00C904C8" w:rsidRPr="00144DBA" w:rsidRDefault="00C904C8" w:rsidP="00153C75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Bsp.-Geschichte: Petrus verleugnet Jesus</w:t>
            </w:r>
            <w:r w:rsidR="00E41DEC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bis </w:t>
            </w:r>
            <w:r w:rsidR="00963CD7">
              <w:rPr>
                <w:rFonts w:ascii="Arial" w:hAnsi="Arial" w:cs="Arial"/>
                <w:szCs w:val="22"/>
              </w:rPr>
              <w:t xml:space="preserve">der </w:t>
            </w:r>
            <w:r>
              <w:rPr>
                <w:rFonts w:ascii="Arial" w:hAnsi="Arial" w:cs="Arial"/>
                <w:szCs w:val="22"/>
              </w:rPr>
              <w:t>Hahn kräht (Mat 26,74)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6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B208D3C" w14:textId="77777777" w:rsidR="00DB21EA" w:rsidRPr="00DE2790" w:rsidRDefault="00DB21EA" w:rsidP="00DB21EA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DE2790">
              <w:rPr>
                <w:rFonts w:ascii="Arial" w:hAnsi="Arial" w:cs="Arial"/>
                <w:b/>
                <w:bCs/>
                <w:szCs w:val="22"/>
              </w:rPr>
              <w:t>Tore ansagen</w:t>
            </w:r>
          </w:p>
          <w:p w14:paraId="701D57E7" w14:textId="1BA94143" w:rsidR="00DB21EA" w:rsidRPr="005C2FAB" w:rsidRDefault="00DB21EA" w:rsidP="00DB21EA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Die Spieler/-innen </w:t>
            </w:r>
            <w:proofErr w:type="spellStart"/>
            <w:r>
              <w:rPr>
                <w:rFonts w:ascii="Arial" w:hAnsi="Arial" w:cs="Arial"/>
                <w:szCs w:val="22"/>
              </w:rPr>
              <w:t>schiessen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auf zwei Tore. Dabei müssen sie ansagen, wo sie das Tor treffen und zu wieviel Punkten (tiefe Schüsse max. 2 Pkt., hohe Schüsse max. 5 Pkt.). Treffer = plus / Fehlschuss = minus</w:t>
            </w:r>
            <w:r>
              <w:rPr>
                <w:rFonts w:ascii="Arial" w:hAnsi="Arial" w:cs="Arial"/>
                <w:szCs w:val="22"/>
              </w:rPr>
              <w:t xml:space="preserve"> (wer nicht trifft, der hat gelogen)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E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42302ADC" w14:textId="77777777" w:rsidTr="00446DFD">
        <w:trPr>
          <w:cantSplit/>
          <w:trHeight w:val="28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13904939" w14:textId="77777777" w:rsidR="009432BD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13C3E9B" w14:textId="77777777" w:rsidR="00F34ACD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155FE8BC" w14:textId="2155BCE4" w:rsidR="00F34ACD" w:rsidRPr="005C2FAB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B702D65" w14:textId="63462BA8" w:rsidR="009432BD" w:rsidRPr="00144DBA" w:rsidRDefault="002D2BFB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144DBA">
              <w:rPr>
                <w:rFonts w:ascii="Arial" w:hAnsi="Arial" w:cs="Arial"/>
                <w:b/>
                <w:bCs/>
                <w:szCs w:val="22"/>
              </w:rPr>
              <w:t xml:space="preserve">Sprüche </w:t>
            </w:r>
            <w:r w:rsidR="00144DBA" w:rsidRPr="00144DBA">
              <w:rPr>
                <w:rFonts w:ascii="Arial" w:hAnsi="Arial" w:cs="Arial"/>
                <w:b/>
                <w:bCs/>
                <w:szCs w:val="22"/>
              </w:rPr>
              <w:t>26,11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FB67D31" w14:textId="45BB8BE2" w:rsidR="000A6AF3" w:rsidRPr="00144DBA" w:rsidRDefault="00144DBA" w:rsidP="00E60A39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144DBA">
              <w:rPr>
                <w:rFonts w:ascii="Arial" w:hAnsi="Arial" w:cs="Arial"/>
                <w:b/>
                <w:bCs/>
                <w:szCs w:val="22"/>
              </w:rPr>
              <w:t>Aus Fehlern lernen</w:t>
            </w:r>
          </w:p>
          <w:p w14:paraId="4CED0675" w14:textId="649F5DFD" w:rsidR="002D2BFB" w:rsidRDefault="00BC5FAB" w:rsidP="00E60A39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Wir wollen es nicht machen wie die Hunde</w:t>
            </w:r>
            <w:r w:rsidR="00C904C8">
              <w:rPr>
                <w:rFonts w:ascii="Arial" w:hAnsi="Arial" w:cs="Arial"/>
                <w:szCs w:val="22"/>
              </w:rPr>
              <w:t xml:space="preserve"> mit ihrem Erbrochenen</w:t>
            </w:r>
            <w:r w:rsidR="00F40B1A">
              <w:rPr>
                <w:rFonts w:ascii="Arial" w:hAnsi="Arial" w:cs="Arial"/>
                <w:szCs w:val="22"/>
              </w:rPr>
              <w:t>, sondern</w:t>
            </w:r>
            <w:r>
              <w:rPr>
                <w:rFonts w:ascii="Arial" w:hAnsi="Arial" w:cs="Arial"/>
                <w:szCs w:val="22"/>
              </w:rPr>
              <w:t xml:space="preserve"> von unser</w:t>
            </w:r>
            <w:r w:rsidR="00C904C8">
              <w:rPr>
                <w:rFonts w:ascii="Arial" w:hAnsi="Arial" w:cs="Arial"/>
                <w:szCs w:val="22"/>
              </w:rPr>
              <w:t>e</w:t>
            </w:r>
            <w:r>
              <w:rPr>
                <w:rFonts w:ascii="Arial" w:hAnsi="Arial" w:cs="Arial"/>
                <w:szCs w:val="22"/>
              </w:rPr>
              <w:t>n Fehlern und Erfahrungen lernen, welche wir gemacht haben.</w:t>
            </w:r>
          </w:p>
          <w:p w14:paraId="079BFB23" w14:textId="43F77B40" w:rsidR="006D6EE2" w:rsidRPr="00144DBA" w:rsidRDefault="006D6EE2" w:rsidP="00E60A39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Bsp.-Geschichte: </w:t>
            </w:r>
            <w:r w:rsidR="00E24727">
              <w:rPr>
                <w:rFonts w:ascii="Arial" w:hAnsi="Arial" w:cs="Arial"/>
                <w:szCs w:val="22"/>
              </w:rPr>
              <w:t>Josephs Schutz für seine Brüder (1.Mose 50,20)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5FE31A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7CA444F" w14:textId="77777777" w:rsidR="00E76F0E" w:rsidRPr="00445D36" w:rsidRDefault="00445D36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445D36">
              <w:rPr>
                <w:rFonts w:ascii="Arial" w:hAnsi="Arial" w:cs="Arial"/>
                <w:b/>
                <w:bCs/>
                <w:szCs w:val="22"/>
              </w:rPr>
              <w:t>Üben, üben, üben</w:t>
            </w:r>
          </w:p>
          <w:p w14:paraId="03C48A06" w14:textId="48905A75" w:rsidR="00445D36" w:rsidRPr="005C2FAB" w:rsidRDefault="00445D36" w:rsidP="005C2FAB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Spieler/-innen während Training immer wieder herausholen, wenn etwas nicht perfekt </w:t>
            </w:r>
            <w:proofErr w:type="gramStart"/>
            <w:r>
              <w:rPr>
                <w:rFonts w:ascii="Arial" w:hAnsi="Arial" w:cs="Arial"/>
                <w:szCs w:val="22"/>
              </w:rPr>
              <w:t>klappt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und mit kleinen Übungen üben</w:t>
            </w:r>
            <w:r w:rsidR="00F40B1A">
              <w:rPr>
                <w:rFonts w:ascii="Arial" w:hAnsi="Arial" w:cs="Arial"/>
                <w:szCs w:val="22"/>
              </w:rPr>
              <w:t xml:space="preserve"> lassen</w:t>
            </w:r>
            <w:r>
              <w:rPr>
                <w:rFonts w:ascii="Arial" w:hAnsi="Arial" w:cs="Arial"/>
                <w:szCs w:val="22"/>
              </w:rPr>
              <w:t xml:space="preserve">. Ziel ist, dass niemand wegen dem gleichen eine Spezialübung machen </w:t>
            </w:r>
            <w:r w:rsidR="00FD4AC8">
              <w:rPr>
                <w:rFonts w:ascii="Arial" w:hAnsi="Arial" w:cs="Arial"/>
                <w:szCs w:val="22"/>
              </w:rPr>
              <w:t>muss</w:t>
            </w:r>
            <w:r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0A162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D0133E1" w14:textId="3391350B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7F7788EC" w14:textId="77777777" w:rsidR="00DB21EA" w:rsidRDefault="00DB21EA">
      <w:r>
        <w:br w:type="page"/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820"/>
        <w:gridCol w:w="850"/>
        <w:gridCol w:w="4253"/>
        <w:gridCol w:w="850"/>
        <w:gridCol w:w="2469"/>
      </w:tblGrid>
      <w:tr w:rsidR="00C804DE" w:rsidRPr="005C2FAB" w14:paraId="701D5808" w14:textId="77777777" w:rsidTr="005C2FAB">
        <w:trPr>
          <w:cantSplit/>
        </w:trPr>
        <w:tc>
          <w:tcPr>
            <w:tcW w:w="8500" w:type="dxa"/>
            <w:gridSpan w:val="4"/>
            <w:shd w:val="pct15" w:color="000000" w:fill="FFFFFF"/>
          </w:tcPr>
          <w:p w14:paraId="701D5805" w14:textId="47396229" w:rsidR="00C804DE" w:rsidRPr="005C2FAB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lastRenderedPageBreak/>
              <w:t>Geistliches Konzept (GK)</w:t>
            </w:r>
          </w:p>
        </w:tc>
        <w:tc>
          <w:tcPr>
            <w:tcW w:w="5103" w:type="dxa"/>
            <w:gridSpan w:val="2"/>
            <w:shd w:val="pct15" w:color="000000" w:fill="FFFFFF"/>
          </w:tcPr>
          <w:p w14:paraId="701D5806" w14:textId="419EE5C9" w:rsidR="00C804DE" w:rsidRPr="005C2FAB" w:rsidRDefault="005C2FAB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(Bezug zum Unihockey)</w:t>
            </w:r>
          </w:p>
        </w:tc>
        <w:tc>
          <w:tcPr>
            <w:tcW w:w="2469" w:type="dxa"/>
            <w:shd w:val="pct15" w:color="000000" w:fill="FFFFFF"/>
          </w:tcPr>
          <w:p w14:paraId="701D5807" w14:textId="77777777" w:rsidR="00C804DE" w:rsidRPr="005C2FAB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812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5" w:color="000000" w:fill="FFFFFF"/>
          </w:tcPr>
          <w:p w14:paraId="701D580C" w14:textId="7DCBB80B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15" w:color="000000" w:fill="FFFFFF"/>
          </w:tcPr>
          <w:p w14:paraId="701D580E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4FBED83E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43794043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 xml:space="preserve">Abw. Leiter, Infos </w:t>
            </w:r>
          </w:p>
        </w:tc>
      </w:tr>
      <w:tr w:rsidR="00E95014" w:rsidRPr="005C2FAB" w14:paraId="42E4910A" w14:textId="77777777" w:rsidTr="00C333C2">
        <w:trPr>
          <w:cantSplit/>
          <w:trHeight w:val="6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504FB168" w14:textId="77777777" w:rsidR="00E95014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1C55B7FA" w14:textId="77777777" w:rsidR="00E95014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1F7FB974" w14:textId="77777777" w:rsidR="00E95014" w:rsidRPr="005C2FAB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DC7B621" w14:textId="1C00271A" w:rsidR="00E95014" w:rsidRPr="006D6F74" w:rsidRDefault="002D2BFB" w:rsidP="00C333C2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Sprüche 16,9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01C371C" w14:textId="5CCB07EE" w:rsidR="00E95014" w:rsidRPr="002D2BFB" w:rsidRDefault="002D2BFB" w:rsidP="00C333C2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2D2BFB">
              <w:rPr>
                <w:rFonts w:ascii="Arial" w:hAnsi="Arial" w:cs="Arial"/>
                <w:b/>
                <w:bCs/>
                <w:szCs w:val="22"/>
              </w:rPr>
              <w:t xml:space="preserve">Der Mensch plant </w:t>
            </w:r>
            <w:r w:rsidR="0024135C">
              <w:rPr>
                <w:rFonts w:ascii="Arial" w:hAnsi="Arial" w:cs="Arial"/>
                <w:b/>
                <w:bCs/>
                <w:szCs w:val="22"/>
              </w:rPr>
              <w:t>und</w:t>
            </w:r>
            <w:r w:rsidRPr="002D2BFB">
              <w:rPr>
                <w:rFonts w:ascii="Arial" w:hAnsi="Arial" w:cs="Arial"/>
                <w:b/>
                <w:bCs/>
                <w:szCs w:val="22"/>
              </w:rPr>
              <w:t xml:space="preserve"> Gott lenkt</w:t>
            </w:r>
            <w:r w:rsidR="0024135C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18033F97" w14:textId="12B55740" w:rsidR="00C904C8" w:rsidRDefault="00BD06D2" w:rsidP="00C333C2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Wir können uns</w:t>
            </w:r>
            <w:r w:rsidR="00BC5FAB">
              <w:rPr>
                <w:rFonts w:ascii="Arial" w:hAnsi="Arial" w:cs="Arial"/>
                <w:szCs w:val="22"/>
              </w:rPr>
              <w:t xml:space="preserve"> noch so viel vornehmen </w:t>
            </w:r>
            <w:r>
              <w:rPr>
                <w:rFonts w:ascii="Arial" w:hAnsi="Arial" w:cs="Arial"/>
                <w:szCs w:val="22"/>
              </w:rPr>
              <w:t>oder</w:t>
            </w:r>
            <w:r w:rsidR="00BC5FAB">
              <w:rPr>
                <w:rFonts w:ascii="Arial" w:hAnsi="Arial" w:cs="Arial"/>
                <w:szCs w:val="22"/>
              </w:rPr>
              <w:t xml:space="preserve"> machen, doch im Endeffekt wird alles so geschehen, </w:t>
            </w:r>
            <w:r w:rsidR="00C904C8">
              <w:rPr>
                <w:rFonts w:ascii="Arial" w:hAnsi="Arial" w:cs="Arial"/>
                <w:szCs w:val="22"/>
              </w:rPr>
              <w:t>dass</w:t>
            </w:r>
            <w:r w:rsidR="00BC5FAB">
              <w:rPr>
                <w:rFonts w:ascii="Arial" w:hAnsi="Arial" w:cs="Arial"/>
                <w:szCs w:val="22"/>
              </w:rPr>
              <w:t xml:space="preserve"> Gottes Plan </w:t>
            </w:r>
            <w:r w:rsidR="00C904C8">
              <w:rPr>
                <w:rFonts w:ascii="Arial" w:hAnsi="Arial" w:cs="Arial"/>
                <w:szCs w:val="22"/>
              </w:rPr>
              <w:t>in Erfüllung geht</w:t>
            </w:r>
            <w:r w:rsidR="00BC5FAB">
              <w:rPr>
                <w:rFonts w:ascii="Arial" w:hAnsi="Arial" w:cs="Arial"/>
                <w:szCs w:val="22"/>
              </w:rPr>
              <w:t>.</w:t>
            </w:r>
          </w:p>
          <w:p w14:paraId="198E3B03" w14:textId="78408F5D" w:rsidR="002D2BFB" w:rsidRPr="005C2FAB" w:rsidRDefault="00C904C8" w:rsidP="00C333C2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Bsp.-Geschichte: Jona</w:t>
            </w:r>
            <w:r w:rsidR="00BC5FA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(Jona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07A9293" w14:textId="77777777" w:rsidR="00E95014" w:rsidRPr="005C2FAB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F3DFB4E" w14:textId="77777777" w:rsidR="009148DD" w:rsidRPr="0044303D" w:rsidRDefault="0044303D" w:rsidP="00C333C2">
            <w:pPr>
              <w:spacing w:before="60"/>
              <w:rPr>
                <w:rFonts w:ascii="Arial" w:hAnsi="Arial" w:cs="Arial"/>
                <w:b/>
                <w:bCs/>
                <w:szCs w:val="22"/>
                <w:lang w:val="de-CH"/>
              </w:rPr>
            </w:pPr>
            <w:r w:rsidRPr="0044303D">
              <w:rPr>
                <w:rFonts w:ascii="Arial" w:hAnsi="Arial" w:cs="Arial"/>
                <w:b/>
                <w:bCs/>
                <w:szCs w:val="22"/>
                <w:lang w:val="de-CH"/>
              </w:rPr>
              <w:t>Spieler/-innen planen eine Übung</w:t>
            </w:r>
          </w:p>
          <w:p w14:paraId="67AE7D18" w14:textId="11699B2F" w:rsidR="0044303D" w:rsidRPr="00EA7B60" w:rsidRDefault="0044303D" w:rsidP="00C333C2">
            <w:pPr>
              <w:spacing w:before="60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In 5er-Gruppen kreieren die Spieler/-innen eine eigene Übung und machen diese mit allen zusammen. Abschliessend gibt die Trainerperson ihre Verbesserungsvorschläge.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C01F2F0" w14:textId="77777777" w:rsidR="00E95014" w:rsidRPr="005C2FAB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1D1A645" w14:textId="77777777" w:rsidR="00E95014" w:rsidRPr="005C2FAB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5C2FAB" w:rsidRPr="005C2FAB" w14:paraId="7F677997" w14:textId="77777777" w:rsidTr="00F34ACD">
        <w:trPr>
          <w:cantSplit/>
          <w:trHeight w:val="1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EE92B85" w14:textId="77777777" w:rsid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3717C641" w14:textId="77777777" w:rsidR="00F34ACD" w:rsidRDefault="00F34ACD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029FDE92" w14:textId="523785E0" w:rsidR="00F34ACD" w:rsidRPr="005C2FAB" w:rsidRDefault="00F34ACD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A2A4A8D" w14:textId="1DE718FA" w:rsidR="005C2FAB" w:rsidRPr="00144DBA" w:rsidRDefault="002D2BFB" w:rsidP="00E60A39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144DBA">
              <w:rPr>
                <w:rFonts w:ascii="Arial" w:hAnsi="Arial" w:cs="Arial"/>
                <w:b/>
                <w:bCs/>
                <w:szCs w:val="22"/>
              </w:rPr>
              <w:t xml:space="preserve">Sprüche </w:t>
            </w:r>
            <w:r w:rsidR="00144DBA" w:rsidRPr="00144DBA">
              <w:rPr>
                <w:rFonts w:ascii="Arial" w:hAnsi="Arial" w:cs="Arial"/>
                <w:b/>
                <w:bCs/>
                <w:szCs w:val="22"/>
              </w:rPr>
              <w:t>15</w:t>
            </w:r>
            <w:r w:rsidR="00FD4AC8">
              <w:rPr>
                <w:rFonts w:ascii="Arial" w:hAnsi="Arial" w:cs="Arial"/>
                <w:b/>
                <w:bCs/>
                <w:szCs w:val="22"/>
              </w:rPr>
              <w:t>,</w:t>
            </w:r>
            <w:r w:rsidR="00144DBA" w:rsidRPr="00144DBA">
              <w:rPr>
                <w:rFonts w:ascii="Arial" w:hAnsi="Arial" w:cs="Arial"/>
                <w:b/>
                <w:bCs/>
                <w:szCs w:val="22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A084E18" w14:textId="768851FE" w:rsidR="00B41DA6" w:rsidRPr="00963CD7" w:rsidRDefault="00144DBA" w:rsidP="00EA7B60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963CD7">
              <w:rPr>
                <w:rFonts w:ascii="Arial" w:hAnsi="Arial" w:cs="Arial"/>
                <w:b/>
                <w:bCs/>
                <w:szCs w:val="22"/>
              </w:rPr>
              <w:t>Das richtige Wort zur rechten Zeit</w:t>
            </w:r>
          </w:p>
          <w:p w14:paraId="329D8F6B" w14:textId="1F499763" w:rsidR="00C904C8" w:rsidRDefault="005C1283" w:rsidP="00EA7B60">
            <w:pPr>
              <w:spacing w:before="60"/>
              <w:rPr>
                <w:rFonts w:ascii="Arial" w:hAnsi="Arial" w:cs="Arial"/>
                <w:szCs w:val="22"/>
              </w:rPr>
            </w:pPr>
            <w:r w:rsidRPr="00963CD7">
              <w:rPr>
                <w:rFonts w:ascii="Arial" w:hAnsi="Arial" w:cs="Arial"/>
                <w:szCs w:val="22"/>
              </w:rPr>
              <w:t>Wir sind aufgefordert, unsere</w:t>
            </w:r>
            <w:r w:rsidR="00235DA6" w:rsidRPr="00963CD7">
              <w:rPr>
                <w:rFonts w:ascii="Arial" w:hAnsi="Arial" w:cs="Arial"/>
                <w:szCs w:val="22"/>
              </w:rPr>
              <w:t>n</w:t>
            </w:r>
            <w:r w:rsidRPr="00963CD7">
              <w:rPr>
                <w:rFonts w:ascii="Arial" w:hAnsi="Arial" w:cs="Arial"/>
                <w:szCs w:val="22"/>
              </w:rPr>
              <w:t xml:space="preserve"> Mitmenschen mit Gottes Hilfe </w:t>
            </w:r>
            <w:r w:rsidR="00235DA6" w:rsidRPr="00963CD7">
              <w:rPr>
                <w:rFonts w:ascii="Arial" w:hAnsi="Arial" w:cs="Arial"/>
                <w:szCs w:val="22"/>
              </w:rPr>
              <w:t>motivierende Wor</w:t>
            </w:r>
            <w:r w:rsidR="00963CD7">
              <w:rPr>
                <w:rFonts w:ascii="Arial" w:hAnsi="Arial" w:cs="Arial"/>
                <w:szCs w:val="22"/>
              </w:rPr>
              <w:t>t</w:t>
            </w:r>
            <w:r w:rsidR="00235DA6" w:rsidRPr="00963CD7">
              <w:rPr>
                <w:rFonts w:ascii="Arial" w:hAnsi="Arial" w:cs="Arial"/>
                <w:szCs w:val="22"/>
              </w:rPr>
              <w:t>e auf den Weg zu geben und d</w:t>
            </w:r>
            <w:r w:rsidR="00FD4AC8">
              <w:rPr>
                <w:rFonts w:ascii="Arial" w:hAnsi="Arial" w:cs="Arial"/>
                <w:szCs w:val="22"/>
              </w:rPr>
              <w:t>ies</w:t>
            </w:r>
            <w:r w:rsidR="00235DA6" w:rsidRPr="00963CD7">
              <w:rPr>
                <w:rFonts w:ascii="Arial" w:hAnsi="Arial" w:cs="Arial"/>
                <w:szCs w:val="22"/>
              </w:rPr>
              <w:t xml:space="preserve"> im richtigen Moment.</w:t>
            </w:r>
          </w:p>
          <w:p w14:paraId="29888E1F" w14:textId="689C7B3C" w:rsidR="006D6EE2" w:rsidRPr="00144DBA" w:rsidRDefault="006D6EE2" w:rsidP="00EA7B60">
            <w:pPr>
              <w:spacing w:before="60"/>
            </w:pPr>
            <w:r>
              <w:rPr>
                <w:rFonts w:ascii="Arial" w:hAnsi="Arial" w:cs="Arial"/>
                <w:szCs w:val="22"/>
              </w:rPr>
              <w:t xml:space="preserve">Bsp.-Geschichte: </w:t>
            </w:r>
            <w:r w:rsidR="00752C16">
              <w:rPr>
                <w:rFonts w:ascii="Arial" w:hAnsi="Arial" w:cs="Arial"/>
                <w:szCs w:val="22"/>
              </w:rPr>
              <w:t>Paulus spricht Schiffbesatzung Gottes Zusage zu (</w:t>
            </w:r>
            <w:proofErr w:type="spellStart"/>
            <w:r w:rsidR="00752C16">
              <w:rPr>
                <w:rFonts w:ascii="Arial" w:hAnsi="Arial" w:cs="Arial"/>
                <w:szCs w:val="22"/>
              </w:rPr>
              <w:t>Apg</w:t>
            </w:r>
            <w:proofErr w:type="spellEnd"/>
            <w:r w:rsidR="00752C16">
              <w:rPr>
                <w:rFonts w:ascii="Arial" w:hAnsi="Arial" w:cs="Arial"/>
                <w:szCs w:val="22"/>
              </w:rPr>
              <w:t xml:space="preserve"> 27,12-26).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C103DD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75ABDE9" w14:textId="538E68E3" w:rsidR="00F86C36" w:rsidRDefault="008C45AF" w:rsidP="009D4356">
            <w:pPr>
              <w:spacing w:before="60"/>
              <w:rPr>
                <w:rFonts w:ascii="Arial" w:hAnsi="Arial" w:cs="Arial"/>
                <w:szCs w:val="22"/>
              </w:rPr>
            </w:pPr>
            <w:proofErr w:type="spellStart"/>
            <w:r w:rsidRPr="008C45AF">
              <w:rPr>
                <w:rFonts w:ascii="Arial" w:hAnsi="Arial" w:cs="Arial"/>
                <w:b/>
                <w:bCs/>
                <w:szCs w:val="22"/>
              </w:rPr>
              <w:t>Törli</w:t>
            </w:r>
            <w:proofErr w:type="spellEnd"/>
            <w:r w:rsidRPr="008C45AF">
              <w:rPr>
                <w:rFonts w:ascii="Arial" w:hAnsi="Arial" w:cs="Arial"/>
                <w:b/>
                <w:bCs/>
                <w:szCs w:val="22"/>
              </w:rPr>
              <w:t>-Ball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hyperlink r:id="rId11" w:history="1">
              <w:r w:rsidRPr="008C45AF">
                <w:rPr>
                  <w:rStyle w:val="Hyperlink"/>
                  <w:rFonts w:ascii="Arial" w:hAnsi="Arial" w:cs="Arial"/>
                  <w:szCs w:val="22"/>
                </w:rPr>
                <w:t>Link</w:t>
              </w:r>
            </w:hyperlink>
            <w:r>
              <w:rPr>
                <w:rFonts w:ascii="Arial" w:hAnsi="Arial" w:cs="Arial"/>
                <w:szCs w:val="22"/>
              </w:rPr>
              <w:t>)</w:t>
            </w:r>
          </w:p>
          <w:p w14:paraId="4D252D6F" w14:textId="269A0446" w:rsidR="008C45AF" w:rsidRPr="005C2FAB" w:rsidRDefault="008C45AF" w:rsidP="008C45AF">
            <w:pPr>
              <w:spacing w:before="60"/>
              <w:rPr>
                <w:rFonts w:ascii="Arial" w:hAnsi="Arial" w:cs="Arial"/>
                <w:szCs w:val="22"/>
              </w:rPr>
            </w:pPr>
            <w:r w:rsidRPr="008C45AF">
              <w:rPr>
                <w:rFonts w:ascii="Arial" w:hAnsi="Arial" w:cs="Arial"/>
                <w:szCs w:val="22"/>
              </w:rPr>
              <w:t>Zwei Gruppen spielen sich den Ball im eigenen Team zu.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C45AF">
              <w:rPr>
                <w:rFonts w:ascii="Arial" w:hAnsi="Arial" w:cs="Arial"/>
                <w:szCs w:val="22"/>
              </w:rPr>
              <w:t>Der Gegner versucht den Ball zu erhaschen.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C45AF">
              <w:rPr>
                <w:rFonts w:ascii="Arial" w:hAnsi="Arial" w:cs="Arial"/>
                <w:szCs w:val="22"/>
              </w:rPr>
              <w:t xml:space="preserve">Punkte können erzielt werden, indem der Ball zwischen einem </w:t>
            </w:r>
            <w:proofErr w:type="spellStart"/>
            <w:r w:rsidRPr="008C45AF">
              <w:rPr>
                <w:rFonts w:ascii="Arial" w:hAnsi="Arial" w:cs="Arial"/>
                <w:szCs w:val="22"/>
              </w:rPr>
              <w:t>Törli</w:t>
            </w:r>
            <w:proofErr w:type="spellEnd"/>
            <w:r w:rsidRPr="008C45AF">
              <w:rPr>
                <w:rFonts w:ascii="Arial" w:hAnsi="Arial" w:cs="Arial"/>
                <w:szCs w:val="22"/>
              </w:rPr>
              <w:t xml:space="preserve"> (zwei Hütchen) hindurch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C45AF">
              <w:rPr>
                <w:rFonts w:ascii="Arial" w:hAnsi="Arial" w:cs="Arial"/>
                <w:szCs w:val="22"/>
              </w:rPr>
              <w:t>einem Mitspieler zugepasst wird.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CA4C94">
              <w:rPr>
                <w:rFonts w:ascii="Arial" w:hAnsi="Arial" w:cs="Arial"/>
                <w:szCs w:val="22"/>
              </w:rPr>
              <w:t>Je mehr Treffer, desto mehr „Worte“ werden gesammelt.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64CE679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F32800E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81E" w14:textId="77777777" w:rsidTr="00F34ACD">
        <w:trPr>
          <w:cantSplit/>
          <w:trHeight w:val="464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701D5813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1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1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16" w14:textId="7E1AA39F" w:rsidR="00E60A39" w:rsidRPr="00FD4AC8" w:rsidRDefault="008403EA" w:rsidP="00FD4A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FD4AC8">
              <w:rPr>
                <w:rFonts w:ascii="Arial" w:hAnsi="Arial" w:cs="Arial"/>
                <w:b/>
                <w:bCs/>
              </w:rPr>
              <w:t xml:space="preserve">Sprüche </w:t>
            </w:r>
            <w:r w:rsidR="0024135C" w:rsidRPr="00FD4AC8">
              <w:rPr>
                <w:rFonts w:ascii="Arial" w:hAnsi="Arial" w:cs="Arial"/>
                <w:b/>
                <w:bCs/>
              </w:rPr>
              <w:t>1</w:t>
            </w:r>
            <w:r w:rsidR="00235DA6" w:rsidRPr="00FD4AC8">
              <w:rPr>
                <w:rFonts w:ascii="Arial" w:hAnsi="Arial" w:cs="Arial"/>
                <w:b/>
                <w:bCs/>
              </w:rPr>
              <w:t>6</w:t>
            </w:r>
            <w:r w:rsidR="0024135C" w:rsidRPr="00FD4AC8">
              <w:rPr>
                <w:rFonts w:ascii="Arial" w:hAnsi="Arial" w:cs="Arial"/>
                <w:b/>
                <w:bCs/>
              </w:rPr>
              <w:t>,18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8CA3D2F" w14:textId="798165FB" w:rsidR="000A6AF3" w:rsidRPr="008403EA" w:rsidRDefault="0024135C" w:rsidP="00E60A39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Hochmut kommt vor dem Fall!</w:t>
            </w:r>
          </w:p>
          <w:p w14:paraId="503052E3" w14:textId="77777777" w:rsidR="008403EA" w:rsidRDefault="00BD06D2" w:rsidP="00E60A39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Wir wollen uns nicht rühmen und selbst loben, so dass wir uns bei einem unglücklichen Ausgang nicht blamieren, weil wir uns mehr zugesprochen haben als es wirklich war.</w:t>
            </w:r>
          </w:p>
          <w:p w14:paraId="701D5818" w14:textId="29A60222" w:rsidR="006D6EE2" w:rsidRPr="005C2FAB" w:rsidRDefault="006D6EE2" w:rsidP="00E60A39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Bsp.-Geschichte: </w:t>
            </w:r>
            <w:r w:rsidR="00E41DEC">
              <w:rPr>
                <w:rFonts w:ascii="Arial" w:hAnsi="Arial" w:cs="Arial"/>
                <w:szCs w:val="22"/>
              </w:rPr>
              <w:t xml:space="preserve">David und </w:t>
            </w:r>
            <w:proofErr w:type="spellStart"/>
            <w:r w:rsidR="00E41DEC">
              <w:rPr>
                <w:rFonts w:ascii="Arial" w:hAnsi="Arial" w:cs="Arial"/>
                <w:szCs w:val="22"/>
              </w:rPr>
              <w:t>Goliat</w:t>
            </w:r>
            <w:proofErr w:type="spellEnd"/>
            <w:r w:rsidR="00E41DEC">
              <w:rPr>
                <w:rFonts w:ascii="Arial" w:hAnsi="Arial" w:cs="Arial"/>
                <w:szCs w:val="22"/>
              </w:rPr>
              <w:t xml:space="preserve"> (</w:t>
            </w:r>
            <w:r w:rsidR="008B4959">
              <w:rPr>
                <w:rFonts w:ascii="Arial" w:hAnsi="Arial" w:cs="Arial"/>
                <w:szCs w:val="22"/>
              </w:rPr>
              <w:t>1.Samuel 17,41-51</w:t>
            </w:r>
            <w:r w:rsidR="00E41DEC">
              <w:rPr>
                <w:rFonts w:ascii="Arial" w:hAnsi="Arial" w:cs="Arial"/>
                <w:szCs w:val="22"/>
              </w:rPr>
              <w:t xml:space="preserve">) 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1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9ABB404" w14:textId="77777777" w:rsidR="00DB21EA" w:rsidRDefault="00DB21EA" w:rsidP="00DB21EA">
            <w:pPr>
              <w:spacing w:before="60"/>
              <w:rPr>
                <w:rFonts w:ascii="Arial" w:hAnsi="Arial" w:cs="Arial"/>
                <w:szCs w:val="22"/>
              </w:rPr>
            </w:pPr>
            <w:r w:rsidRPr="00DE2790">
              <w:rPr>
                <w:rFonts w:ascii="Arial" w:hAnsi="Arial" w:cs="Arial"/>
                <w:b/>
                <w:bCs/>
                <w:szCs w:val="22"/>
              </w:rPr>
              <w:t>3 Tore-</w:t>
            </w:r>
            <w:r>
              <w:rPr>
                <w:rFonts w:ascii="Arial" w:hAnsi="Arial" w:cs="Arial"/>
                <w:b/>
                <w:bCs/>
                <w:szCs w:val="22"/>
              </w:rPr>
              <w:t>S</w:t>
            </w:r>
            <w:r w:rsidRPr="00DE2790">
              <w:rPr>
                <w:rFonts w:ascii="Arial" w:hAnsi="Arial" w:cs="Arial"/>
                <w:b/>
                <w:bCs/>
                <w:szCs w:val="22"/>
              </w:rPr>
              <w:t>piel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hyperlink r:id="rId12" w:history="1">
              <w:r w:rsidRPr="00DE2790">
                <w:rPr>
                  <w:rStyle w:val="Hyperlink"/>
                  <w:rFonts w:ascii="Arial" w:hAnsi="Arial" w:cs="Arial"/>
                  <w:szCs w:val="22"/>
                </w:rPr>
                <w:t>Link</w:t>
              </w:r>
            </w:hyperlink>
            <w:r>
              <w:rPr>
                <w:rFonts w:ascii="Arial" w:hAnsi="Arial" w:cs="Arial"/>
                <w:szCs w:val="22"/>
              </w:rPr>
              <w:t>)</w:t>
            </w:r>
          </w:p>
          <w:p w14:paraId="701D581A" w14:textId="0A1F9DFB" w:rsidR="00BA2211" w:rsidRPr="005C2FAB" w:rsidRDefault="00DB21EA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DE2790">
              <w:rPr>
                <w:rFonts w:ascii="Arial" w:hAnsi="Arial" w:cs="Arial"/>
                <w:szCs w:val="22"/>
              </w:rPr>
              <w:t>Auf eine Spielhälfte wird 4:3 gespielt. Das angreifende 4erTeam versucht ein Tor (inkl. Torhüter) zu erzielen.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DE2790">
              <w:rPr>
                <w:rFonts w:ascii="Arial" w:hAnsi="Arial" w:cs="Arial"/>
                <w:szCs w:val="22"/>
              </w:rPr>
              <w:t>Erobert das verteidigende Team in Unterzahl den Ball, versuchen sie auf die beiden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DE2790">
              <w:rPr>
                <w:rFonts w:ascii="Arial" w:hAnsi="Arial" w:cs="Arial"/>
                <w:szCs w:val="22"/>
              </w:rPr>
              <w:t>Schweden</w:t>
            </w:r>
            <w:r>
              <w:rPr>
                <w:rFonts w:ascii="Arial" w:hAnsi="Arial" w:cs="Arial"/>
                <w:szCs w:val="22"/>
              </w:rPr>
              <w:t>-</w:t>
            </w:r>
            <w:r w:rsidRPr="00DE2790">
              <w:rPr>
                <w:rFonts w:ascii="Arial" w:hAnsi="Arial" w:cs="Arial"/>
                <w:szCs w:val="22"/>
              </w:rPr>
              <w:t>kasten (ohne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DE2790">
              <w:rPr>
                <w:rFonts w:ascii="Arial" w:hAnsi="Arial" w:cs="Arial"/>
                <w:szCs w:val="22"/>
              </w:rPr>
              <w:t>Torhüter) links oder rechts an der Bande ein Tor zu erzielen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>
              <w:rPr>
                <w:rFonts w:ascii="Arial" w:hAnsi="Arial" w:cs="Arial"/>
                <w:szCs w:val="22"/>
              </w:rPr>
              <w:t>die Überzahl kann somit schnell verspielt sein, wenn man sich zu sicher ist</w:t>
            </w:r>
            <w:r>
              <w:rPr>
                <w:rFonts w:ascii="Arial" w:hAnsi="Arial" w:cs="Arial"/>
                <w:szCs w:val="22"/>
              </w:rPr>
              <w:t>)</w:t>
            </w:r>
            <w:r w:rsidRPr="00DE279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1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auto"/>
            </w:tcBorders>
          </w:tcPr>
          <w:p w14:paraId="701D581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E60A39" w:rsidRPr="005C2FAB" w14:paraId="549670FB" w14:textId="77777777" w:rsidTr="00F34ACD">
        <w:trPr>
          <w:cantSplit/>
          <w:trHeight w:val="507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5E8BE3E2" w14:textId="77777777" w:rsidR="00E60A39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20784DF1" w14:textId="77777777" w:rsidR="00F34ACD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37047C20" w14:textId="0B1ADC0B" w:rsidR="00F34ACD" w:rsidRPr="005C2FAB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21A9837" w14:textId="6C427CCE" w:rsidR="00E60A39" w:rsidRPr="00E60A39" w:rsidRDefault="008403EA" w:rsidP="00E60A39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Sprüche 26,27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7F5654D" w14:textId="77777777" w:rsidR="00B41DA6" w:rsidRPr="008403EA" w:rsidRDefault="008403EA" w:rsidP="00DE3F85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8403EA">
              <w:rPr>
                <w:rFonts w:ascii="Arial" w:hAnsi="Arial" w:cs="Arial"/>
                <w:b/>
                <w:bCs/>
                <w:szCs w:val="22"/>
              </w:rPr>
              <w:t>Wer andern eine Grube gräbt, fällt selbst hinein</w:t>
            </w:r>
          </w:p>
          <w:p w14:paraId="1BFC9425" w14:textId="31D9F4D5" w:rsidR="008403EA" w:rsidRDefault="006D6EE2" w:rsidP="00DE3F85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Wir wollen einander ehrlich gegenübertreten und nicht freundlich scheinende</w:t>
            </w:r>
            <w:r w:rsidR="00F40B1A">
              <w:rPr>
                <w:rFonts w:ascii="Arial" w:hAnsi="Arial" w:cs="Arial"/>
                <w:szCs w:val="22"/>
              </w:rPr>
              <w:t xml:space="preserve"> Ratschläge </w:t>
            </w:r>
            <w:r w:rsidR="00E41DEC">
              <w:rPr>
                <w:rFonts w:ascii="Arial" w:hAnsi="Arial" w:cs="Arial"/>
                <w:szCs w:val="22"/>
              </w:rPr>
              <w:t>mit</w:t>
            </w:r>
            <w:r>
              <w:rPr>
                <w:rFonts w:ascii="Arial" w:hAnsi="Arial" w:cs="Arial"/>
                <w:szCs w:val="22"/>
              </w:rPr>
              <w:t xml:space="preserve"> falsch</w:t>
            </w:r>
            <w:r w:rsidR="00E41DEC">
              <w:rPr>
                <w:rFonts w:ascii="Arial" w:hAnsi="Arial" w:cs="Arial"/>
                <w:szCs w:val="22"/>
              </w:rPr>
              <w:t xml:space="preserve">en </w:t>
            </w:r>
            <w:r>
              <w:rPr>
                <w:rFonts w:ascii="Arial" w:hAnsi="Arial" w:cs="Arial"/>
                <w:szCs w:val="22"/>
              </w:rPr>
              <w:t>Absichten geben. Schnell können solche Absichten auf mich zurückkommen</w:t>
            </w:r>
            <w:r w:rsidR="00E41DEC">
              <w:rPr>
                <w:rFonts w:ascii="Arial" w:hAnsi="Arial" w:cs="Arial"/>
                <w:szCs w:val="22"/>
              </w:rPr>
              <w:t xml:space="preserve"> (Psalm 7,15-17).</w:t>
            </w:r>
          </w:p>
          <w:p w14:paraId="114E3F7D" w14:textId="4347615D" w:rsidR="006D6EE2" w:rsidRPr="005C2FAB" w:rsidRDefault="006D6EE2" w:rsidP="00DE3F85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Bsp.-Geschichte: Daniel in der Löwengrube (Daniel 6,25)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1E65928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EDF8A9C" w14:textId="4C51A88B" w:rsidR="00E60A39" w:rsidRPr="0044303D" w:rsidRDefault="0044303D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44303D">
              <w:rPr>
                <w:rFonts w:ascii="Arial" w:hAnsi="Arial" w:cs="Arial"/>
                <w:b/>
                <w:bCs/>
                <w:szCs w:val="22"/>
              </w:rPr>
              <w:t>Multicourt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(</w:t>
            </w:r>
            <w:hyperlink r:id="rId13" w:history="1">
              <w:r w:rsidRPr="0044303D">
                <w:rPr>
                  <w:rStyle w:val="Hyperlink"/>
                  <w:rFonts w:ascii="Arial" w:hAnsi="Arial" w:cs="Arial"/>
                  <w:szCs w:val="22"/>
                </w:rPr>
                <w:t>Link</w:t>
              </w:r>
            </w:hyperlink>
            <w:r>
              <w:rPr>
                <w:rFonts w:ascii="Arial" w:hAnsi="Arial" w:cs="Arial"/>
                <w:szCs w:val="22"/>
              </w:rPr>
              <w:t>)</w:t>
            </w:r>
          </w:p>
          <w:p w14:paraId="7CF71697" w14:textId="57BF35F1" w:rsidR="0044303D" w:rsidRPr="005C2FAB" w:rsidRDefault="0044303D" w:rsidP="0044303D">
            <w:pPr>
              <w:spacing w:before="60"/>
              <w:rPr>
                <w:rFonts w:ascii="Arial" w:hAnsi="Arial" w:cs="Arial"/>
                <w:szCs w:val="22"/>
              </w:rPr>
            </w:pPr>
            <w:r w:rsidRPr="0044303D">
              <w:rPr>
                <w:rFonts w:ascii="Arial" w:hAnsi="Arial" w:cs="Arial"/>
                <w:szCs w:val="22"/>
              </w:rPr>
              <w:t>Zwei Teams aufgeteilt in drei 2-er Gruppen spielen mit einem Ball in drei verschiedenen Spielfeldern (jeweils 2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4303D">
              <w:rPr>
                <w:rFonts w:ascii="Arial" w:hAnsi="Arial" w:cs="Arial"/>
                <w:szCs w:val="22"/>
              </w:rPr>
              <w:t>Tore mit oder ohne Torhüter) gegeneinander. Die Spieler dürfen die Spielfeldgrenzen nicht übertreten, der Ball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4303D">
              <w:rPr>
                <w:rFonts w:ascii="Arial" w:hAnsi="Arial" w:cs="Arial"/>
                <w:szCs w:val="22"/>
              </w:rPr>
              <w:t>hingegen schon.</w:t>
            </w:r>
            <w:r>
              <w:rPr>
                <w:rFonts w:ascii="Arial" w:hAnsi="Arial" w:cs="Arial"/>
                <w:szCs w:val="22"/>
              </w:rPr>
              <w:t xml:space="preserve"> Ein </w:t>
            </w:r>
            <w:r w:rsidR="00F40B1A">
              <w:rPr>
                <w:rFonts w:ascii="Arial" w:hAnsi="Arial" w:cs="Arial"/>
                <w:szCs w:val="22"/>
              </w:rPr>
              <w:t>„</w:t>
            </w:r>
            <w:r>
              <w:rPr>
                <w:rFonts w:ascii="Arial" w:hAnsi="Arial" w:cs="Arial"/>
                <w:szCs w:val="22"/>
              </w:rPr>
              <w:t>cleverer</w:t>
            </w:r>
            <w:r w:rsidR="00F40B1A">
              <w:rPr>
                <w:rFonts w:ascii="Arial" w:hAnsi="Arial" w:cs="Arial"/>
                <w:szCs w:val="22"/>
              </w:rPr>
              <w:t>“</w:t>
            </w:r>
            <w:r>
              <w:rPr>
                <w:rFonts w:ascii="Arial" w:hAnsi="Arial" w:cs="Arial"/>
                <w:szCs w:val="22"/>
              </w:rPr>
              <w:t xml:space="preserve"> Spielzug kann </w:t>
            </w:r>
            <w:r w:rsidR="009A115F">
              <w:rPr>
                <w:rFonts w:ascii="Arial" w:hAnsi="Arial" w:cs="Arial"/>
                <w:szCs w:val="22"/>
              </w:rPr>
              <w:t>schnell</w:t>
            </w:r>
            <w:r>
              <w:rPr>
                <w:rFonts w:ascii="Arial" w:hAnsi="Arial" w:cs="Arial"/>
                <w:szCs w:val="22"/>
              </w:rPr>
              <w:t xml:space="preserve"> in die „Hosen“ gehen.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E2A8E81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auto"/>
            </w:tcBorders>
          </w:tcPr>
          <w:p w14:paraId="31A9A7C8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sectPr w:rsidR="00C804DE" w:rsidSect="00C804DE">
      <w:footerReference w:type="default" r:id="rId14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21D6" w14:textId="77777777" w:rsidR="00B27038" w:rsidRDefault="00B27038">
      <w:r>
        <w:separator/>
      </w:r>
    </w:p>
  </w:endnote>
  <w:endnote w:type="continuationSeparator" w:id="0">
    <w:p w14:paraId="063FBB66" w14:textId="77777777" w:rsidR="00B27038" w:rsidRDefault="00B2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F0F1" w14:textId="727BCC12" w:rsidR="00CA4C94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noProof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</w:t>
    </w:r>
    <w:r w:rsidR="00A2692A">
      <w:rPr>
        <w:rFonts w:ascii="Arial" w:hAnsi="Arial" w:cs="Arial"/>
        <w:sz w:val="18"/>
        <w:szCs w:val="18"/>
      </w:rPr>
      <w:t>2</w:t>
    </w:r>
    <w:r w:rsidR="00CA4C94">
      <w:rPr>
        <w:rFonts w:ascii="Arial" w:hAnsi="Arial" w:cs="Arial"/>
        <w:sz w:val="18"/>
        <w:szCs w:val="18"/>
      </w:rPr>
      <w:t>3</w:t>
    </w:r>
    <w:r w:rsidRPr="005A1B3A">
      <w:rPr>
        <w:rFonts w:ascii="Arial" w:hAnsi="Arial" w:cs="Arial"/>
        <w:sz w:val="18"/>
        <w:szCs w:val="18"/>
      </w:rPr>
      <w:t xml:space="preserve"> BESJ</w:t>
    </w:r>
    <w:r w:rsidR="00893015">
      <w:rPr>
        <w:rFonts w:ascii="Arial" w:hAnsi="Arial" w:cs="Arial"/>
        <w:sz w:val="18"/>
        <w:szCs w:val="18"/>
      </w:rPr>
      <w:t>-Unihockey</w:t>
    </w:r>
    <w:r w:rsidRPr="005A1B3A">
      <w:rPr>
        <w:rFonts w:ascii="Arial" w:hAnsi="Arial" w:cs="Arial"/>
        <w:sz w:val="18"/>
        <w:szCs w:val="18"/>
      </w:rPr>
      <w:t xml:space="preserve">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893015">
      <w:rPr>
        <w:rFonts w:ascii="Arial" w:hAnsi="Arial" w:cs="Arial"/>
        <w:noProof/>
        <w:sz w:val="18"/>
        <w:szCs w:val="18"/>
      </w:rPr>
      <w:t>QP-Unihock_</w:t>
    </w:r>
    <w:r w:rsidR="00CA4C94">
      <w:rPr>
        <w:rFonts w:ascii="Arial" w:hAnsi="Arial" w:cs="Arial"/>
        <w:noProof/>
        <w:sz w:val="18"/>
        <w:szCs w:val="18"/>
      </w:rPr>
      <w:t>Sprücheklopfer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4C63" w14:textId="77777777" w:rsidR="00B27038" w:rsidRDefault="00B27038">
      <w:r>
        <w:separator/>
      </w:r>
    </w:p>
  </w:footnote>
  <w:footnote w:type="continuationSeparator" w:id="0">
    <w:p w14:paraId="29DA49BF" w14:textId="77777777" w:rsidR="00B27038" w:rsidRDefault="00B2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362614">
    <w:abstractNumId w:val="9"/>
  </w:num>
  <w:num w:numId="2" w16cid:durableId="1590886667">
    <w:abstractNumId w:val="7"/>
  </w:num>
  <w:num w:numId="3" w16cid:durableId="1079250715">
    <w:abstractNumId w:val="6"/>
  </w:num>
  <w:num w:numId="4" w16cid:durableId="780565128">
    <w:abstractNumId w:val="5"/>
  </w:num>
  <w:num w:numId="5" w16cid:durableId="1806967228">
    <w:abstractNumId w:val="4"/>
  </w:num>
  <w:num w:numId="6" w16cid:durableId="816647900">
    <w:abstractNumId w:val="8"/>
  </w:num>
  <w:num w:numId="7" w16cid:durableId="280576068">
    <w:abstractNumId w:val="3"/>
  </w:num>
  <w:num w:numId="8" w16cid:durableId="304749529">
    <w:abstractNumId w:val="2"/>
  </w:num>
  <w:num w:numId="9" w16cid:durableId="156269823">
    <w:abstractNumId w:val="1"/>
  </w:num>
  <w:num w:numId="10" w16cid:durableId="82932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14202"/>
    <w:rsid w:val="0006039A"/>
    <w:rsid w:val="000A6AF3"/>
    <w:rsid w:val="000C385A"/>
    <w:rsid w:val="000D3835"/>
    <w:rsid w:val="000E7A6B"/>
    <w:rsid w:val="00114C44"/>
    <w:rsid w:val="00126D9F"/>
    <w:rsid w:val="0014119D"/>
    <w:rsid w:val="00144DBA"/>
    <w:rsid w:val="00153C75"/>
    <w:rsid w:val="001623B9"/>
    <w:rsid w:val="00174886"/>
    <w:rsid w:val="001761A2"/>
    <w:rsid w:val="001B3DE4"/>
    <w:rsid w:val="00221C52"/>
    <w:rsid w:val="00235DA6"/>
    <w:rsid w:val="00237623"/>
    <w:rsid w:val="002412EE"/>
    <w:rsid w:val="0024135C"/>
    <w:rsid w:val="002D2BFB"/>
    <w:rsid w:val="002E3F88"/>
    <w:rsid w:val="002F3F0B"/>
    <w:rsid w:val="00305ED6"/>
    <w:rsid w:val="00314D7C"/>
    <w:rsid w:val="00325478"/>
    <w:rsid w:val="00326CBC"/>
    <w:rsid w:val="00355934"/>
    <w:rsid w:val="00362E7D"/>
    <w:rsid w:val="00366EA8"/>
    <w:rsid w:val="0039236F"/>
    <w:rsid w:val="003E492B"/>
    <w:rsid w:val="004118B1"/>
    <w:rsid w:val="00430CF1"/>
    <w:rsid w:val="0043544E"/>
    <w:rsid w:val="0044303D"/>
    <w:rsid w:val="00445D36"/>
    <w:rsid w:val="00446DFD"/>
    <w:rsid w:val="004C658A"/>
    <w:rsid w:val="004E59D0"/>
    <w:rsid w:val="004E6AE6"/>
    <w:rsid w:val="005054E3"/>
    <w:rsid w:val="00516A32"/>
    <w:rsid w:val="00540DE3"/>
    <w:rsid w:val="00552AD1"/>
    <w:rsid w:val="0055583F"/>
    <w:rsid w:val="00564549"/>
    <w:rsid w:val="005A1B3A"/>
    <w:rsid w:val="005B4C77"/>
    <w:rsid w:val="005C1283"/>
    <w:rsid w:val="005C2FAB"/>
    <w:rsid w:val="005D7360"/>
    <w:rsid w:val="00605AFD"/>
    <w:rsid w:val="00623637"/>
    <w:rsid w:val="006A04DE"/>
    <w:rsid w:val="006D6EE2"/>
    <w:rsid w:val="006D6F74"/>
    <w:rsid w:val="006E2E5E"/>
    <w:rsid w:val="007063A1"/>
    <w:rsid w:val="007134D2"/>
    <w:rsid w:val="007320DF"/>
    <w:rsid w:val="00745EB1"/>
    <w:rsid w:val="00752C16"/>
    <w:rsid w:val="00767F0D"/>
    <w:rsid w:val="007947BC"/>
    <w:rsid w:val="007A1418"/>
    <w:rsid w:val="007F7065"/>
    <w:rsid w:val="00803629"/>
    <w:rsid w:val="008403EA"/>
    <w:rsid w:val="00893015"/>
    <w:rsid w:val="00897890"/>
    <w:rsid w:val="008B4959"/>
    <w:rsid w:val="008C45AF"/>
    <w:rsid w:val="008E4DC0"/>
    <w:rsid w:val="009062CA"/>
    <w:rsid w:val="009148DD"/>
    <w:rsid w:val="0091777F"/>
    <w:rsid w:val="00930F7F"/>
    <w:rsid w:val="009432BD"/>
    <w:rsid w:val="009437C5"/>
    <w:rsid w:val="009541A8"/>
    <w:rsid w:val="00963CD7"/>
    <w:rsid w:val="009A115F"/>
    <w:rsid w:val="009B1204"/>
    <w:rsid w:val="009D4356"/>
    <w:rsid w:val="00A1063D"/>
    <w:rsid w:val="00A2692A"/>
    <w:rsid w:val="00A42873"/>
    <w:rsid w:val="00A44F24"/>
    <w:rsid w:val="00A644C7"/>
    <w:rsid w:val="00A66DA0"/>
    <w:rsid w:val="00AC1199"/>
    <w:rsid w:val="00AD0C06"/>
    <w:rsid w:val="00AD5BF3"/>
    <w:rsid w:val="00AE1315"/>
    <w:rsid w:val="00AF04BB"/>
    <w:rsid w:val="00B20E2E"/>
    <w:rsid w:val="00B27038"/>
    <w:rsid w:val="00B31F6E"/>
    <w:rsid w:val="00B41DA6"/>
    <w:rsid w:val="00B60681"/>
    <w:rsid w:val="00B7172D"/>
    <w:rsid w:val="00B82403"/>
    <w:rsid w:val="00B97222"/>
    <w:rsid w:val="00BA2211"/>
    <w:rsid w:val="00BC5FAB"/>
    <w:rsid w:val="00BD06D2"/>
    <w:rsid w:val="00BD646F"/>
    <w:rsid w:val="00C0799F"/>
    <w:rsid w:val="00C40D27"/>
    <w:rsid w:val="00C64D8F"/>
    <w:rsid w:val="00C71633"/>
    <w:rsid w:val="00C804DE"/>
    <w:rsid w:val="00C904C8"/>
    <w:rsid w:val="00C9081D"/>
    <w:rsid w:val="00CA4C94"/>
    <w:rsid w:val="00CB0130"/>
    <w:rsid w:val="00CF244A"/>
    <w:rsid w:val="00CF398E"/>
    <w:rsid w:val="00D222AC"/>
    <w:rsid w:val="00D86300"/>
    <w:rsid w:val="00DA7EED"/>
    <w:rsid w:val="00DB21EA"/>
    <w:rsid w:val="00DB5DE4"/>
    <w:rsid w:val="00DC409D"/>
    <w:rsid w:val="00DE2790"/>
    <w:rsid w:val="00DE3F85"/>
    <w:rsid w:val="00E060D8"/>
    <w:rsid w:val="00E24727"/>
    <w:rsid w:val="00E27C11"/>
    <w:rsid w:val="00E41DEC"/>
    <w:rsid w:val="00E50F97"/>
    <w:rsid w:val="00E60A39"/>
    <w:rsid w:val="00E70454"/>
    <w:rsid w:val="00E76F0E"/>
    <w:rsid w:val="00E85BC7"/>
    <w:rsid w:val="00E91BF2"/>
    <w:rsid w:val="00E95014"/>
    <w:rsid w:val="00EA7B60"/>
    <w:rsid w:val="00EC64A1"/>
    <w:rsid w:val="00F32839"/>
    <w:rsid w:val="00F34ACD"/>
    <w:rsid w:val="00F40B1A"/>
    <w:rsid w:val="00F60413"/>
    <w:rsid w:val="00F630A4"/>
    <w:rsid w:val="00F64CE8"/>
    <w:rsid w:val="00F6690E"/>
    <w:rsid w:val="00F77462"/>
    <w:rsid w:val="00F86C36"/>
    <w:rsid w:val="00F974BF"/>
    <w:rsid w:val="00FA0A20"/>
    <w:rsid w:val="00FD10D7"/>
    <w:rsid w:val="00FD4AC8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issunihockey.ch/files/4314/1865/9974/Multicour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issunihockey.ch/files/5014/1866/0011/dreitorespiel_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issunihockey.ch/files/6914/1865/9973/6_Toerliball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960ED-7502-491A-9551-6D102ED76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598</Words>
  <Characters>3904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2</cp:revision>
  <cp:lastPrinted>2010-10-01T11:02:00Z</cp:lastPrinted>
  <dcterms:created xsi:type="dcterms:W3CDTF">2023-01-10T06:09:00Z</dcterms:created>
  <dcterms:modified xsi:type="dcterms:W3CDTF">2023-01-10T06:09:00Z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